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08" w:rsidRDefault="00FA1E47" w:rsidP="00867B29">
      <w:pPr>
        <w:shd w:val="clear" w:color="auto" w:fill="FFFFFF"/>
        <w:spacing w:before="100" w:beforeAutospacing="1" w:after="100" w:afterAutospacing="1" w:line="301" w:lineRule="atLeast"/>
        <w:jc w:val="center"/>
        <w:rPr>
          <w:rFonts w:ascii="Arial" w:eastAsia="Times New Roman" w:hAnsi="Arial" w:cs="Arial"/>
          <w:b/>
          <w:bCs/>
          <w:color w:val="3B3F41"/>
          <w:sz w:val="20"/>
          <w:lang w:eastAsia="tr-TR"/>
        </w:rPr>
      </w:pPr>
      <w:r>
        <w:rPr>
          <w:rFonts w:ascii="Arial" w:eastAsia="Times New Roman" w:hAnsi="Arial" w:cs="Arial"/>
          <w:b/>
          <w:bCs/>
          <w:noProof/>
          <w:color w:val="3B3F41"/>
          <w:sz w:val="20"/>
          <w:lang w:eastAsia="tr-TR"/>
        </w:rPr>
        <w:drawing>
          <wp:inline distT="0" distB="0" distL="0" distR="0">
            <wp:extent cx="1424763" cy="142476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rcag logo 2gürcag küçü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238" cy="1424238"/>
                    </a:xfrm>
                    <a:prstGeom prst="rect">
                      <a:avLst/>
                    </a:prstGeom>
                  </pic:spPr>
                </pic:pic>
              </a:graphicData>
            </a:graphic>
          </wp:inline>
        </w:drawing>
      </w:r>
    </w:p>
    <w:p w:rsidR="00867B29" w:rsidRPr="00FA1E47" w:rsidRDefault="00A433E9" w:rsidP="00867B29">
      <w:pPr>
        <w:shd w:val="clear" w:color="auto" w:fill="FFFFFF"/>
        <w:spacing w:before="100" w:beforeAutospacing="1" w:after="100" w:afterAutospacing="1" w:line="301" w:lineRule="atLeast"/>
        <w:jc w:val="center"/>
        <w:rPr>
          <w:rFonts w:ascii="Arial" w:eastAsia="Times New Roman" w:hAnsi="Arial" w:cs="Arial"/>
          <w:color w:val="3B3F41"/>
          <w:lang w:eastAsia="tr-TR"/>
        </w:rPr>
      </w:pPr>
      <w:r w:rsidRPr="00FA1E47">
        <w:rPr>
          <w:rFonts w:ascii="Arial" w:eastAsia="Times New Roman" w:hAnsi="Arial" w:cs="Arial"/>
          <w:b/>
          <w:bCs/>
          <w:color w:val="3B3F41"/>
          <w:lang w:eastAsia="tr-TR"/>
        </w:rPr>
        <w:t>GÜRÇAĞ</w:t>
      </w:r>
      <w:r w:rsidR="00867B29" w:rsidRPr="00FA1E47">
        <w:rPr>
          <w:rFonts w:ascii="Arial" w:eastAsia="Times New Roman" w:hAnsi="Arial" w:cs="Arial"/>
          <w:b/>
          <w:bCs/>
          <w:color w:val="3B3F41"/>
          <w:lang w:eastAsia="tr-TR"/>
        </w:rPr>
        <w:t xml:space="preserve"> EĞİTİM VE KÜLTÜR VAKFI</w:t>
      </w:r>
      <w:r w:rsidR="00867B29" w:rsidRPr="00FA1E47">
        <w:rPr>
          <w:rFonts w:ascii="Arial" w:eastAsia="Times New Roman" w:hAnsi="Arial" w:cs="Arial"/>
          <w:color w:val="3B3F41"/>
          <w:lang w:eastAsia="tr-TR"/>
        </w:rPr>
        <w:br/>
      </w:r>
      <w:r w:rsidR="00867B29" w:rsidRPr="00FA1E47">
        <w:rPr>
          <w:rFonts w:ascii="Arial" w:eastAsia="Times New Roman" w:hAnsi="Arial" w:cs="Arial"/>
          <w:b/>
          <w:bCs/>
          <w:color w:val="3B3F41"/>
          <w:lang w:eastAsia="tr-TR"/>
        </w:rPr>
        <w:t>BURS YÖNERGESİ</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Bu yönergenin amacı geleceğimizin teminatı olan gençlerimize destek olarak eğitimlerine katkı sağlamak, tüm toplumun eğitim seviyesini yükselterek ülkemize ve iş dünyasına değer katacak insanlar yetiştirmektir.</w:t>
      </w:r>
    </w:p>
    <w:p w:rsidR="00867B29" w:rsidRPr="00867B29" w:rsidRDefault="00A433E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GÜRÇAĞ</w:t>
      </w:r>
      <w:r w:rsidR="00867B29" w:rsidRPr="00867B29">
        <w:rPr>
          <w:rFonts w:ascii="Arial" w:eastAsia="Times New Roman" w:hAnsi="Arial" w:cs="Arial"/>
          <w:color w:val="3B3F41"/>
          <w:sz w:val="20"/>
          <w:szCs w:val="20"/>
          <w:lang w:eastAsia="tr-TR"/>
        </w:rPr>
        <w:t xml:space="preserve"> Eğitim ve Kültür Vakfı tarafından hazırlanan bu yönergede öğrencilere verilecek karşılıksız bursların temel esasları ve </w:t>
      </w:r>
      <w:proofErr w:type="gramStart"/>
      <w:r w:rsidR="00867B29" w:rsidRPr="00867B29">
        <w:rPr>
          <w:rFonts w:ascii="Arial" w:eastAsia="Times New Roman" w:hAnsi="Arial" w:cs="Arial"/>
          <w:color w:val="3B3F41"/>
          <w:sz w:val="20"/>
          <w:szCs w:val="20"/>
          <w:lang w:eastAsia="tr-TR"/>
        </w:rPr>
        <w:t>kriterleri</w:t>
      </w:r>
      <w:proofErr w:type="gramEnd"/>
      <w:r w:rsidR="00867B29" w:rsidRPr="00867B29">
        <w:rPr>
          <w:rFonts w:ascii="Arial" w:eastAsia="Times New Roman" w:hAnsi="Arial" w:cs="Arial"/>
          <w:color w:val="3B3F41"/>
          <w:sz w:val="20"/>
          <w:szCs w:val="20"/>
          <w:lang w:eastAsia="tr-TR"/>
        </w:rPr>
        <w:t xml:space="preserve"> belirlenmiştir.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 xml:space="preserve">Bu yönergedeki burslar, </w:t>
      </w:r>
      <w:r w:rsidR="00A433E9">
        <w:rPr>
          <w:rFonts w:ascii="Arial" w:eastAsia="Times New Roman" w:hAnsi="Arial" w:cs="Arial"/>
          <w:color w:val="3B3F41"/>
          <w:sz w:val="20"/>
          <w:szCs w:val="20"/>
          <w:lang w:eastAsia="tr-TR"/>
        </w:rPr>
        <w:t>GÜRÇAĞ</w:t>
      </w:r>
      <w:r w:rsidRPr="00867B29">
        <w:rPr>
          <w:rFonts w:ascii="Arial" w:eastAsia="Times New Roman" w:hAnsi="Arial" w:cs="Arial"/>
          <w:color w:val="3B3F41"/>
          <w:sz w:val="20"/>
          <w:szCs w:val="20"/>
          <w:lang w:eastAsia="tr-TR"/>
        </w:rPr>
        <w:t xml:space="preserve"> Eğitim ve Kültür Vakfı’nın uygun gördüğü dönemlerde </w:t>
      </w:r>
      <w:r w:rsidR="00A433E9">
        <w:rPr>
          <w:rFonts w:ascii="Arial" w:eastAsia="Times New Roman" w:hAnsi="Arial" w:cs="Arial"/>
          <w:color w:val="3B3F41"/>
          <w:sz w:val="20"/>
          <w:szCs w:val="20"/>
          <w:lang w:eastAsia="tr-TR"/>
        </w:rPr>
        <w:t xml:space="preserve">ilk ve orta öğretim, lise, </w:t>
      </w:r>
      <w:r w:rsidRPr="00867B29">
        <w:rPr>
          <w:rFonts w:ascii="Arial" w:eastAsia="Times New Roman" w:hAnsi="Arial" w:cs="Arial"/>
          <w:color w:val="3B3F41"/>
          <w:sz w:val="20"/>
          <w:szCs w:val="20"/>
          <w:lang w:eastAsia="tr-TR"/>
        </w:rPr>
        <w:t>lisans</w:t>
      </w:r>
      <w:r w:rsidR="00A433E9">
        <w:rPr>
          <w:rFonts w:ascii="Arial" w:eastAsia="Times New Roman" w:hAnsi="Arial" w:cs="Arial"/>
          <w:color w:val="3B3F41"/>
          <w:sz w:val="20"/>
          <w:szCs w:val="20"/>
          <w:lang w:eastAsia="tr-TR"/>
        </w:rPr>
        <w:t xml:space="preserve"> ve yüksek lisans</w:t>
      </w:r>
      <w:r w:rsidRPr="00867B29">
        <w:rPr>
          <w:rFonts w:ascii="Arial" w:eastAsia="Times New Roman" w:hAnsi="Arial" w:cs="Arial"/>
          <w:color w:val="3B3F41"/>
          <w:sz w:val="20"/>
          <w:szCs w:val="20"/>
          <w:lang w:eastAsia="tr-TR"/>
        </w:rPr>
        <w:t xml:space="preserve"> öğrencilerine miktarı, süresi ve kontenjanı belirlenerek verilecek burslardan oluşmaktadır.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Vakıf Yönetim Kurulu aşağıda belirtilen burs türleri üzerinde değişiklik yapmaya yetkilidir.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1.BURS BAŞVURULARI</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 xml:space="preserve">Burstan yararlanmak isteyen öğrenciler </w:t>
      </w:r>
      <w:r w:rsidR="00A433E9">
        <w:rPr>
          <w:rFonts w:ascii="Arial" w:eastAsia="Times New Roman" w:hAnsi="Arial" w:cs="Arial"/>
          <w:color w:val="3B3F41"/>
          <w:sz w:val="20"/>
          <w:szCs w:val="20"/>
          <w:lang w:eastAsia="tr-TR"/>
        </w:rPr>
        <w:t>GÜRÇAĞ</w:t>
      </w:r>
      <w:r w:rsidRPr="00867B29">
        <w:rPr>
          <w:rFonts w:ascii="Arial" w:eastAsia="Times New Roman" w:hAnsi="Arial" w:cs="Arial"/>
          <w:color w:val="3B3F41"/>
          <w:sz w:val="20"/>
          <w:szCs w:val="20"/>
          <w:lang w:eastAsia="tr-TR"/>
        </w:rPr>
        <w:t xml:space="preserve"> Eğitim ve Kültür Vakfı web sayfası üzerinden</w:t>
      </w:r>
      <w:r w:rsidR="00A433E9">
        <w:rPr>
          <w:rFonts w:ascii="Arial" w:eastAsia="Times New Roman" w:hAnsi="Arial" w:cs="Arial"/>
          <w:color w:val="3B3F41"/>
          <w:sz w:val="20"/>
          <w:szCs w:val="20"/>
          <w:lang w:eastAsia="tr-TR"/>
        </w:rPr>
        <w:t xml:space="preserve"> veya GÜRÇAĞ ofislerinden başvuru formunu temin edebilirler.</w:t>
      </w:r>
      <w:r w:rsidRPr="00867B29">
        <w:rPr>
          <w:rFonts w:ascii="Arial" w:eastAsia="Times New Roman" w:hAnsi="Arial" w:cs="Arial"/>
          <w:color w:val="3B3F41"/>
          <w:sz w:val="20"/>
          <w:szCs w:val="20"/>
          <w:lang w:eastAsia="tr-TR"/>
        </w:rPr>
        <w:t xml:space="preserve"> </w:t>
      </w:r>
      <w:r w:rsidR="00A433E9">
        <w:rPr>
          <w:rFonts w:ascii="Arial" w:eastAsia="Times New Roman" w:hAnsi="Arial" w:cs="Arial"/>
          <w:color w:val="3B3F41"/>
          <w:sz w:val="20"/>
          <w:szCs w:val="20"/>
          <w:lang w:eastAsia="tr-TR"/>
        </w:rPr>
        <w:t xml:space="preserve">Burs başvuru formu ve istenilen evrakların elden </w:t>
      </w:r>
      <w:r w:rsidRPr="00867B29">
        <w:rPr>
          <w:rFonts w:ascii="Arial" w:eastAsia="Times New Roman" w:hAnsi="Arial" w:cs="Arial"/>
          <w:color w:val="3B3F41"/>
          <w:sz w:val="20"/>
          <w:szCs w:val="20"/>
          <w:lang w:eastAsia="tr-TR"/>
        </w:rPr>
        <w:t>vakfımıza iletilmesi gerekmektedir.</w:t>
      </w:r>
      <w:r w:rsidR="00432232">
        <w:rPr>
          <w:rFonts w:ascii="Arial" w:eastAsia="Times New Roman" w:hAnsi="Arial" w:cs="Arial"/>
          <w:color w:val="3B3F41"/>
          <w:sz w:val="20"/>
          <w:szCs w:val="20"/>
          <w:lang w:eastAsia="tr-TR"/>
        </w:rPr>
        <w:t xml:space="preserve"> Burs başvuruları her yıl 30 Eylüle kadar kabul edilir.</w:t>
      </w:r>
    </w:p>
    <w:p w:rsidR="00867B29" w:rsidRPr="00867B29" w:rsidRDefault="00A433E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GÜRÇAĞ</w:t>
      </w:r>
      <w:r w:rsidR="00867B29" w:rsidRPr="00867B29">
        <w:rPr>
          <w:rFonts w:ascii="Arial" w:eastAsia="Times New Roman" w:hAnsi="Arial" w:cs="Arial"/>
          <w:color w:val="3B3F41"/>
          <w:sz w:val="20"/>
          <w:szCs w:val="20"/>
          <w:lang w:eastAsia="tr-TR"/>
        </w:rPr>
        <w:t xml:space="preserve"> Eğitim ve Kültür Vakfına burs başvurusunda bulunan her aday ailesinin ve kendisinin gelir durumunu eksiksiz bir şekilde beyan eder. Vakıf, gerekli gördüğü takdirde başvuru formunda beyan edilen hususların doğruluğunu her zaman araştırabilir, yanlış beyanda bulunulduğu tespit edilirse burs ödemesi kesilebilir veya o zamana kadar ödenen burslar geri alınabilir.</w:t>
      </w:r>
    </w:p>
    <w:p w:rsidR="00867B29" w:rsidRDefault="00867B29" w:rsidP="00867B29">
      <w:pPr>
        <w:shd w:val="clear" w:color="auto" w:fill="FFFFFF"/>
        <w:spacing w:before="100" w:beforeAutospacing="1" w:after="100" w:afterAutospacing="1" w:line="301" w:lineRule="atLeast"/>
        <w:rPr>
          <w:rFonts w:ascii="Arial" w:eastAsia="Times New Roman" w:hAnsi="Arial" w:cs="Arial"/>
          <w:b/>
          <w:bCs/>
          <w:color w:val="3B3F41"/>
          <w:sz w:val="20"/>
          <w:lang w:eastAsia="tr-TR"/>
        </w:rPr>
      </w:pPr>
      <w:r w:rsidRPr="00867B29">
        <w:rPr>
          <w:rFonts w:ascii="Arial" w:eastAsia="Times New Roman" w:hAnsi="Arial" w:cs="Arial"/>
          <w:b/>
          <w:bCs/>
          <w:color w:val="3B3F41"/>
          <w:sz w:val="20"/>
          <w:lang w:eastAsia="tr-TR"/>
        </w:rPr>
        <w:t>2.BURSLARDAN FAYDALANACAK ÖĞRENCİLERDE ARANACAK NİTELİKLER</w:t>
      </w:r>
    </w:p>
    <w:p w:rsidR="00A433E9" w:rsidRPr="00F83903" w:rsidRDefault="00A433E9" w:rsidP="00353779">
      <w:pPr>
        <w:pStyle w:val="AralkYok"/>
        <w:numPr>
          <w:ilvl w:val="0"/>
          <w:numId w:val="14"/>
        </w:numPr>
        <w:rPr>
          <w:rFonts w:ascii="Arial" w:eastAsia="Times New Roman" w:hAnsi="Arial" w:cs="Arial"/>
          <w:color w:val="3B3F41"/>
          <w:sz w:val="20"/>
          <w:szCs w:val="20"/>
          <w:lang w:eastAsia="tr-TR"/>
        </w:rPr>
      </w:pPr>
      <w:r w:rsidRPr="00F83903">
        <w:rPr>
          <w:rFonts w:ascii="Arial" w:eastAsia="Times New Roman" w:hAnsi="Arial" w:cs="Arial"/>
          <w:color w:val="3B3F41"/>
          <w:sz w:val="20"/>
          <w:szCs w:val="20"/>
          <w:lang w:eastAsia="tr-TR"/>
        </w:rPr>
        <w:t>T.C Vatandaşı olmak</w:t>
      </w:r>
    </w:p>
    <w:p w:rsidR="00A433E9" w:rsidRPr="00F83903" w:rsidRDefault="00A433E9" w:rsidP="00353779">
      <w:pPr>
        <w:pStyle w:val="AralkYok"/>
        <w:numPr>
          <w:ilvl w:val="0"/>
          <w:numId w:val="14"/>
        </w:numPr>
        <w:rPr>
          <w:rFonts w:ascii="Arial" w:eastAsia="Times New Roman" w:hAnsi="Arial" w:cs="Arial"/>
          <w:color w:val="3B3F41"/>
          <w:sz w:val="20"/>
          <w:szCs w:val="20"/>
          <w:lang w:eastAsia="tr-TR"/>
        </w:rPr>
      </w:pPr>
      <w:r w:rsidRPr="00F83903">
        <w:rPr>
          <w:rFonts w:ascii="Arial" w:eastAsia="Times New Roman" w:hAnsi="Arial" w:cs="Arial"/>
          <w:color w:val="3B3F41"/>
          <w:sz w:val="20"/>
          <w:szCs w:val="20"/>
          <w:lang w:eastAsia="tr-TR"/>
        </w:rPr>
        <w:t>Atatürk ilkelerine bağlı olmak</w:t>
      </w:r>
    </w:p>
    <w:p w:rsidR="00A433E9" w:rsidRPr="00F83903" w:rsidRDefault="00A433E9" w:rsidP="00353779">
      <w:pPr>
        <w:pStyle w:val="AralkYok"/>
        <w:numPr>
          <w:ilvl w:val="0"/>
          <w:numId w:val="14"/>
        </w:numPr>
        <w:rPr>
          <w:rFonts w:ascii="Arial" w:eastAsia="Times New Roman" w:hAnsi="Arial" w:cs="Arial"/>
          <w:color w:val="3B3F41"/>
          <w:sz w:val="20"/>
          <w:szCs w:val="20"/>
          <w:lang w:eastAsia="tr-TR"/>
        </w:rPr>
      </w:pPr>
      <w:r w:rsidRPr="00F83903">
        <w:rPr>
          <w:rFonts w:ascii="Arial" w:eastAsia="Times New Roman" w:hAnsi="Arial" w:cs="Arial"/>
          <w:color w:val="3B3F41"/>
          <w:sz w:val="20"/>
          <w:szCs w:val="20"/>
          <w:lang w:eastAsia="tr-TR"/>
        </w:rPr>
        <w:t xml:space="preserve">Maddi </w:t>
      </w:r>
      <w:proofErr w:type="gramStart"/>
      <w:r w:rsidRPr="00F83903">
        <w:rPr>
          <w:rFonts w:ascii="Arial" w:eastAsia="Times New Roman" w:hAnsi="Arial" w:cs="Arial"/>
          <w:color w:val="3B3F41"/>
          <w:sz w:val="20"/>
          <w:szCs w:val="20"/>
          <w:lang w:eastAsia="tr-TR"/>
        </w:rPr>
        <w:t>imkanlardan</w:t>
      </w:r>
      <w:proofErr w:type="gramEnd"/>
      <w:r w:rsidRPr="00F83903">
        <w:rPr>
          <w:rFonts w:ascii="Arial" w:eastAsia="Times New Roman" w:hAnsi="Arial" w:cs="Arial"/>
          <w:color w:val="3B3F41"/>
          <w:sz w:val="20"/>
          <w:szCs w:val="20"/>
          <w:lang w:eastAsia="tr-TR"/>
        </w:rPr>
        <w:t xml:space="preserve"> mahrum olmak</w:t>
      </w:r>
    </w:p>
    <w:p w:rsidR="00F83903" w:rsidRPr="00F83903" w:rsidRDefault="00A433E9" w:rsidP="00353779">
      <w:pPr>
        <w:pStyle w:val="AralkYok"/>
        <w:numPr>
          <w:ilvl w:val="0"/>
          <w:numId w:val="14"/>
        </w:numPr>
        <w:rPr>
          <w:rFonts w:ascii="Arial" w:eastAsia="Times New Roman" w:hAnsi="Arial" w:cs="Arial"/>
          <w:color w:val="3B3F41"/>
          <w:sz w:val="20"/>
          <w:szCs w:val="20"/>
          <w:lang w:eastAsia="tr-TR"/>
        </w:rPr>
      </w:pPr>
      <w:r w:rsidRPr="00F83903">
        <w:rPr>
          <w:rFonts w:ascii="Arial" w:eastAsia="Times New Roman" w:hAnsi="Arial" w:cs="Arial"/>
          <w:color w:val="3B3F41"/>
          <w:sz w:val="20"/>
          <w:szCs w:val="20"/>
          <w:lang w:eastAsia="tr-TR"/>
        </w:rPr>
        <w:t xml:space="preserve">Malvarlığı ve gelir durumuna göre </w:t>
      </w:r>
      <w:r w:rsidR="00F83903" w:rsidRPr="00F83903">
        <w:rPr>
          <w:rFonts w:ascii="Arial" w:eastAsia="Times New Roman" w:hAnsi="Arial" w:cs="Arial"/>
          <w:color w:val="3B3F41"/>
          <w:sz w:val="20"/>
          <w:szCs w:val="20"/>
          <w:lang w:eastAsia="tr-TR"/>
        </w:rPr>
        <w:t>maddi desteğe ihtiyacı olmak</w:t>
      </w:r>
    </w:p>
    <w:p w:rsidR="00A433E9" w:rsidRPr="00FA1E47" w:rsidRDefault="00F83903" w:rsidP="00FA1E47">
      <w:pPr>
        <w:pStyle w:val="AralkYok"/>
        <w:numPr>
          <w:ilvl w:val="0"/>
          <w:numId w:val="14"/>
        </w:numPr>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Burs başarı koşullarına sahip olmak</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3.BURSLARDAN FAYDALANACAK ÖĞRENCİLERDE ARANACAK ASGARİ BAŞARI KRİTERLERİ</w:t>
      </w:r>
    </w:p>
    <w:p w:rsidR="00867B29" w:rsidRPr="00867B29" w:rsidRDefault="00F83903"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GÜRÇAĞ</w:t>
      </w:r>
      <w:r w:rsidR="00867B29" w:rsidRPr="00867B29">
        <w:rPr>
          <w:rFonts w:ascii="Arial" w:eastAsia="Times New Roman" w:hAnsi="Arial" w:cs="Arial"/>
          <w:color w:val="3B3F41"/>
          <w:sz w:val="20"/>
          <w:szCs w:val="20"/>
          <w:lang w:eastAsia="tr-TR"/>
        </w:rPr>
        <w:t xml:space="preserve"> Eğitim ve Kültür Vakfı tarafından sağlanan burslar, hazırlık sınıfı </w:t>
      </w:r>
      <w:proofErr w:type="gramStart"/>
      <w:r w:rsidR="00867B29" w:rsidRPr="00867B29">
        <w:rPr>
          <w:rFonts w:ascii="Arial" w:eastAsia="Times New Roman" w:hAnsi="Arial" w:cs="Arial"/>
          <w:color w:val="3B3F41"/>
          <w:sz w:val="20"/>
          <w:szCs w:val="20"/>
          <w:lang w:eastAsia="tr-TR"/>
        </w:rPr>
        <w:t>dahil</w:t>
      </w:r>
      <w:proofErr w:type="gramEnd"/>
      <w:r w:rsidR="00867B29" w:rsidRPr="00867B29">
        <w:rPr>
          <w:rFonts w:ascii="Arial" w:eastAsia="Times New Roman" w:hAnsi="Arial" w:cs="Arial"/>
          <w:color w:val="3B3F41"/>
          <w:sz w:val="20"/>
          <w:szCs w:val="20"/>
          <w:lang w:eastAsia="tr-TR"/>
        </w:rPr>
        <w:t xml:space="preserve"> lisans eğitimindeki tüm sınıflarda öğrenim görmekte olan öğrencilerine verilir. Bu çerçevede;</w:t>
      </w:r>
    </w:p>
    <w:p w:rsidR="00867B29" w:rsidRPr="00867B29" w:rsidRDefault="00867B29" w:rsidP="00867B29">
      <w:pPr>
        <w:numPr>
          <w:ilvl w:val="0"/>
          <w:numId w:val="2"/>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lastRenderedPageBreak/>
        <w:t>3.1. Hazırlık ve hazırlık sınıfı okumayan birinci sınıf öğrencileri için; adayın merkezi yerleştirmedeki genel sıralaması değerlendirmede göz önünde bulundurulur.</w:t>
      </w:r>
    </w:p>
    <w:p w:rsidR="00867B29" w:rsidRPr="00867B29" w:rsidRDefault="00867B29" w:rsidP="00867B29">
      <w:pPr>
        <w:numPr>
          <w:ilvl w:val="0"/>
          <w:numId w:val="2"/>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3.2. Ara sınıflar için; bir üst yıla geçiş hakkı kazanan öğrencilerden genel başarı ortalaması 4 üzerinden en az 2,5 olup önceki yıl/dönem eğitim programının derslerinden başarısız dersi olmayan veya bir önceki yıl/dönemde alttan en fazla 1 dersi olup genel başarı ortalaması 4 üzerinden en az 2,75 olan adaylar asgari başarı kriterini sağlar. Hazırlık sınıfından birinci sınıfa geçen öğrenciler ara sınıf olarak değerlendirilir.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 </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4.BURS VERİLECEK KİŞİLERİN TESPİTİ</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Burs Komisyonu; Gelir düzeyi ve başarı kriterleri çerçevesinde Vakıf burslarının kimlere verileceği ile ilgili gerekli görmesi durumunda başvuran adaylarla mülakat yapabilir. Burs alma koşullarını sağlayan adaylar hakkında yapılacak değerlendirme sonuçlarına göre tespit edilecek aday listeleri Vakıf Yönetim Kurulu’na sunularak onaylanır.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5.BURS SÜRESİ</w:t>
      </w:r>
    </w:p>
    <w:p w:rsidR="00867B29" w:rsidRPr="00867B29" w:rsidRDefault="00F83903"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GÜRÇAĞ</w:t>
      </w:r>
      <w:r w:rsidR="00867B29" w:rsidRPr="00867B29">
        <w:rPr>
          <w:rFonts w:ascii="Arial" w:eastAsia="Times New Roman" w:hAnsi="Arial" w:cs="Arial"/>
          <w:color w:val="3B3F41"/>
          <w:sz w:val="20"/>
          <w:szCs w:val="20"/>
          <w:lang w:eastAsia="tr-TR"/>
        </w:rPr>
        <w:t xml:space="preserve"> Eğitim ve Kültür Vakfı tarafından verilecek bursların süresi prensip olarak bir eğitim öğretim yılıdır. ( Yıllık dönem </w:t>
      </w:r>
      <w:r>
        <w:rPr>
          <w:rFonts w:ascii="Arial" w:eastAsia="Times New Roman" w:hAnsi="Arial" w:cs="Arial"/>
          <w:color w:val="3B3F41"/>
          <w:sz w:val="20"/>
          <w:szCs w:val="20"/>
          <w:lang w:eastAsia="tr-TR"/>
        </w:rPr>
        <w:t xml:space="preserve">Ekim, </w:t>
      </w:r>
      <w:r w:rsidR="00867B29" w:rsidRPr="00867B29">
        <w:rPr>
          <w:rFonts w:ascii="Arial" w:eastAsia="Times New Roman" w:hAnsi="Arial" w:cs="Arial"/>
          <w:color w:val="3B3F41"/>
          <w:sz w:val="20"/>
          <w:szCs w:val="20"/>
          <w:lang w:eastAsia="tr-TR"/>
        </w:rPr>
        <w:t>Kasım, Aralık, Ocak, Şubat, Mart, Nisan</w:t>
      </w:r>
      <w:r w:rsidR="00D046A9">
        <w:rPr>
          <w:rFonts w:ascii="Arial" w:eastAsia="Times New Roman" w:hAnsi="Arial" w:cs="Arial"/>
          <w:color w:val="3B3F41"/>
          <w:sz w:val="20"/>
          <w:szCs w:val="20"/>
          <w:lang w:eastAsia="tr-TR"/>
        </w:rPr>
        <w:t xml:space="preserve"> ve Mayıs</w:t>
      </w:r>
      <w:r w:rsidR="00867B29" w:rsidRPr="00867B29">
        <w:rPr>
          <w:rFonts w:ascii="Arial" w:eastAsia="Times New Roman" w:hAnsi="Arial" w:cs="Arial"/>
          <w:color w:val="3B3F41"/>
          <w:sz w:val="20"/>
          <w:szCs w:val="20"/>
          <w:lang w:eastAsia="tr-TR"/>
        </w:rPr>
        <w:t xml:space="preserve"> ayları olmak üzere toplam </w:t>
      </w:r>
      <w:r w:rsidR="00D046A9">
        <w:rPr>
          <w:rFonts w:ascii="Arial" w:eastAsia="Times New Roman" w:hAnsi="Arial" w:cs="Arial"/>
          <w:color w:val="3B3F41"/>
          <w:sz w:val="20"/>
          <w:szCs w:val="20"/>
          <w:lang w:eastAsia="tr-TR"/>
        </w:rPr>
        <w:t>8</w:t>
      </w:r>
      <w:r w:rsidR="00867B29" w:rsidRPr="00867B29">
        <w:rPr>
          <w:rFonts w:ascii="Arial" w:eastAsia="Times New Roman" w:hAnsi="Arial" w:cs="Arial"/>
          <w:color w:val="3B3F41"/>
          <w:sz w:val="20"/>
          <w:szCs w:val="20"/>
          <w:lang w:eastAsia="tr-TR"/>
        </w:rPr>
        <w:t xml:space="preserve"> aydır)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6.BURSLARIN ÖDENMESİ</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Burslar öğrenciye belirlenen limitler çerçevesinde banka üzerinden aylık olarak ödenir. Burs ödemelerinin yapılabilmesi için istenen tüm belgelerin eksiksiz olarak teslim edilmesi gerekir.</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7.BURSLARIN KESİLMESİ</w:t>
      </w:r>
      <w:bookmarkStart w:id="0" w:name="_GoBack"/>
      <w:bookmarkEnd w:id="0"/>
    </w:p>
    <w:p w:rsidR="00867B29" w:rsidRPr="00867B29" w:rsidRDefault="00F83903"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GÜRÇAĞ</w:t>
      </w:r>
      <w:r w:rsidR="00867B29" w:rsidRPr="00867B29">
        <w:rPr>
          <w:rFonts w:ascii="Arial" w:eastAsia="Times New Roman" w:hAnsi="Arial" w:cs="Arial"/>
          <w:color w:val="3B3F41"/>
          <w:sz w:val="20"/>
          <w:szCs w:val="20"/>
          <w:lang w:eastAsia="tr-TR"/>
        </w:rPr>
        <w:t xml:space="preserve"> Eğitim ve Kültür Vakfı tarafından sağlanan burslar aşağıdaki hallerde kesilir.</w:t>
      </w:r>
    </w:p>
    <w:p w:rsidR="00867B29" w:rsidRPr="00867B29" w:rsidRDefault="00867B29" w:rsidP="00867B29">
      <w:pPr>
        <w:numPr>
          <w:ilvl w:val="0"/>
          <w:numId w:val="3"/>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7.1. Öğrencinin, devam etmekte olduğu öğretim kurumundan mezun olması.</w:t>
      </w:r>
    </w:p>
    <w:p w:rsidR="00867B29" w:rsidRPr="00867B29" w:rsidRDefault="00867B29" w:rsidP="00867B29">
      <w:pPr>
        <w:numPr>
          <w:ilvl w:val="0"/>
          <w:numId w:val="3"/>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7.2. Öğrencinin devam etmekte olan eğitimine ara vermesi veya yarıda bırakması.</w:t>
      </w:r>
    </w:p>
    <w:p w:rsidR="00867B29" w:rsidRPr="00867B29" w:rsidRDefault="00867B29" w:rsidP="00867B29">
      <w:pPr>
        <w:numPr>
          <w:ilvl w:val="0"/>
          <w:numId w:val="3"/>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7.3. Öğrencisi bulunduğu öğretim kurumunca, geçici veya sürekli okuldan uzaklaştırılma cezası alması veya gerek okulda gerekse okul dışında öğrencilik vasıflarına yakışmayan bir halinin tespit olunması ve hürriyeti bağlayıcı bir ceza veya ağır para cezasına mahkûm olması.</w:t>
      </w:r>
    </w:p>
    <w:p w:rsidR="00867B29" w:rsidRPr="00867B29" w:rsidRDefault="00867B29" w:rsidP="00867B29">
      <w:pPr>
        <w:numPr>
          <w:ilvl w:val="0"/>
          <w:numId w:val="3"/>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7.4. Öğrencinin, alttan ders bırakmak suretiyle kayıtlı olduğu bölümün normal öğrenim sürelerini aşması ve dönem uzatması.</w:t>
      </w:r>
    </w:p>
    <w:p w:rsidR="00867B29" w:rsidRPr="00867B29" w:rsidRDefault="00867B29" w:rsidP="00867B29">
      <w:pPr>
        <w:numPr>
          <w:ilvl w:val="0"/>
          <w:numId w:val="3"/>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7.5. Öğrencinin burs başvuru formunda gerçeğe aykırı bir beyanda bulunduğunun tespit edilmesi.</w:t>
      </w:r>
    </w:p>
    <w:p w:rsidR="00867B29" w:rsidRPr="00867B29" w:rsidRDefault="00867B29" w:rsidP="00867B29">
      <w:pPr>
        <w:numPr>
          <w:ilvl w:val="0"/>
          <w:numId w:val="3"/>
        </w:num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color w:val="3B3F41"/>
          <w:sz w:val="20"/>
          <w:szCs w:val="20"/>
          <w:lang w:eastAsia="tr-TR"/>
        </w:rPr>
        <w:t>7.6. Başarı gösteremeyen veya bu başarısızlığı için sağlık, ailevi veya Burs Komisyonu’nca kabule şayan bir mazeretinin bulunmaması.</w:t>
      </w:r>
    </w:p>
    <w:p w:rsidR="00867B29" w:rsidRPr="00867B29" w:rsidRDefault="00867B29" w:rsidP="00867B2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sidRPr="00867B29">
        <w:rPr>
          <w:rFonts w:ascii="Arial" w:eastAsia="Times New Roman" w:hAnsi="Arial" w:cs="Arial"/>
          <w:b/>
          <w:bCs/>
          <w:color w:val="3B3F41"/>
          <w:sz w:val="20"/>
          <w:lang w:eastAsia="tr-TR"/>
        </w:rPr>
        <w:t>8.VİCDANİ YÜKÜMLÜLÜK</w:t>
      </w:r>
      <w:r w:rsidR="00383A25">
        <w:rPr>
          <w:rFonts w:ascii="Arial" w:eastAsia="Times New Roman" w:hAnsi="Arial" w:cs="Arial"/>
          <w:b/>
          <w:bCs/>
          <w:color w:val="3B3F41"/>
          <w:sz w:val="20"/>
          <w:lang w:eastAsia="tr-TR"/>
        </w:rPr>
        <w:t xml:space="preserve"> (Eğitim sonrası)</w:t>
      </w:r>
    </w:p>
    <w:p w:rsidR="00731E10" w:rsidRPr="00353779" w:rsidRDefault="00731E10" w:rsidP="00731E10">
      <w:pPr>
        <w:pStyle w:val="NormalWeb"/>
        <w:shd w:val="clear" w:color="auto" w:fill="FFFFFF"/>
        <w:spacing w:before="0" w:beforeAutospacing="0" w:after="0" w:afterAutospacing="0" w:line="301" w:lineRule="atLeast"/>
        <w:rPr>
          <w:rFonts w:ascii="Arial" w:hAnsi="Arial" w:cs="Arial"/>
          <w:color w:val="3B3F41"/>
          <w:sz w:val="20"/>
          <w:szCs w:val="20"/>
        </w:rPr>
      </w:pPr>
      <w:r w:rsidRPr="00353779">
        <w:rPr>
          <w:rFonts w:ascii="Arial" w:hAnsi="Arial" w:cs="Arial"/>
          <w:color w:val="3B3F41"/>
          <w:sz w:val="20"/>
          <w:szCs w:val="20"/>
        </w:rPr>
        <w:t xml:space="preserve">Öğrenimini tamamlayan her burslu, iş hayatına atıldıktan sonra </w:t>
      </w:r>
      <w:proofErr w:type="gramStart"/>
      <w:r w:rsidRPr="00353779">
        <w:rPr>
          <w:rFonts w:ascii="Arial" w:hAnsi="Arial" w:cs="Arial"/>
          <w:color w:val="3B3F41"/>
          <w:sz w:val="20"/>
          <w:szCs w:val="20"/>
        </w:rPr>
        <w:t>imkanı</w:t>
      </w:r>
      <w:proofErr w:type="gramEnd"/>
      <w:r w:rsidRPr="00353779">
        <w:rPr>
          <w:rFonts w:ascii="Arial" w:hAnsi="Arial" w:cs="Arial"/>
          <w:color w:val="3B3F41"/>
          <w:sz w:val="20"/>
          <w:szCs w:val="20"/>
        </w:rPr>
        <w:t xml:space="preserve"> olduğu takdirde </w:t>
      </w:r>
      <w:proofErr w:type="spellStart"/>
      <w:r w:rsidR="00353779">
        <w:rPr>
          <w:rFonts w:ascii="Arial" w:hAnsi="Arial" w:cs="Arial"/>
          <w:color w:val="3B3F41"/>
          <w:sz w:val="20"/>
          <w:szCs w:val="20"/>
        </w:rPr>
        <w:t>GÜRÇAĞ’a</w:t>
      </w:r>
      <w:proofErr w:type="spellEnd"/>
      <w:r w:rsidRPr="00353779">
        <w:rPr>
          <w:rFonts w:ascii="Arial" w:hAnsi="Arial" w:cs="Arial"/>
          <w:color w:val="3B3F41"/>
          <w:sz w:val="20"/>
          <w:szCs w:val="20"/>
        </w:rPr>
        <w:t xml:space="preserve"> maddi veya manevi katkıda bulunmayı, imkanı olduğu takdirde kendisi gibi en az bir Türk gencine </w:t>
      </w:r>
      <w:r w:rsidR="00353779">
        <w:rPr>
          <w:rFonts w:ascii="Arial" w:hAnsi="Arial" w:cs="Arial"/>
          <w:color w:val="3B3F41"/>
          <w:sz w:val="20"/>
          <w:szCs w:val="20"/>
        </w:rPr>
        <w:lastRenderedPageBreak/>
        <w:t>GÜRÇAĞ</w:t>
      </w:r>
      <w:r w:rsidRPr="00353779">
        <w:rPr>
          <w:rFonts w:ascii="Arial" w:hAnsi="Arial" w:cs="Arial"/>
          <w:color w:val="3B3F41"/>
          <w:sz w:val="20"/>
          <w:szCs w:val="20"/>
        </w:rPr>
        <w:t xml:space="preserve"> aracılığı ile burs vermeyi ayrıca </w:t>
      </w:r>
      <w:proofErr w:type="spellStart"/>
      <w:r w:rsidR="00353779">
        <w:rPr>
          <w:rFonts w:ascii="Arial" w:hAnsi="Arial" w:cs="Arial"/>
          <w:color w:val="3B3F41"/>
          <w:sz w:val="20"/>
          <w:szCs w:val="20"/>
        </w:rPr>
        <w:t>GÜRÇAĞ’a</w:t>
      </w:r>
      <w:proofErr w:type="spellEnd"/>
      <w:r w:rsidRPr="00353779">
        <w:rPr>
          <w:rFonts w:ascii="Arial" w:hAnsi="Arial" w:cs="Arial"/>
          <w:color w:val="3B3F41"/>
          <w:sz w:val="20"/>
          <w:szCs w:val="20"/>
        </w:rPr>
        <w:t xml:space="preserve"> manevi katkı yapmayı, bulunduğu ortamlarda </w:t>
      </w:r>
      <w:r w:rsidR="00353779">
        <w:rPr>
          <w:rFonts w:ascii="Arial" w:hAnsi="Arial" w:cs="Arial"/>
          <w:color w:val="3B3F41"/>
          <w:sz w:val="20"/>
          <w:szCs w:val="20"/>
        </w:rPr>
        <w:t>GÜRÇAĞ</w:t>
      </w:r>
      <w:r w:rsidR="00353779" w:rsidRPr="00353779">
        <w:rPr>
          <w:rFonts w:ascii="Arial" w:hAnsi="Arial" w:cs="Arial"/>
          <w:color w:val="3B3F41"/>
          <w:sz w:val="20"/>
          <w:szCs w:val="20"/>
        </w:rPr>
        <w:t xml:space="preserve"> </w:t>
      </w:r>
      <w:r w:rsidR="00353779">
        <w:rPr>
          <w:rFonts w:ascii="Arial" w:hAnsi="Arial" w:cs="Arial"/>
          <w:color w:val="3B3F41"/>
          <w:sz w:val="20"/>
          <w:szCs w:val="20"/>
        </w:rPr>
        <w:t>'</w:t>
      </w:r>
      <w:proofErr w:type="spellStart"/>
      <w:r w:rsidR="00353779">
        <w:rPr>
          <w:rFonts w:ascii="Arial" w:hAnsi="Arial" w:cs="Arial"/>
          <w:color w:val="3B3F41"/>
          <w:sz w:val="20"/>
          <w:szCs w:val="20"/>
        </w:rPr>
        <w:t>ı</w:t>
      </w:r>
      <w:r w:rsidRPr="00353779">
        <w:rPr>
          <w:rFonts w:ascii="Arial" w:hAnsi="Arial" w:cs="Arial"/>
          <w:color w:val="3B3F41"/>
          <w:sz w:val="20"/>
          <w:szCs w:val="20"/>
        </w:rPr>
        <w:t>n</w:t>
      </w:r>
      <w:proofErr w:type="spellEnd"/>
      <w:r w:rsidRPr="00353779">
        <w:rPr>
          <w:rFonts w:ascii="Arial" w:hAnsi="Arial" w:cs="Arial"/>
          <w:color w:val="3B3F41"/>
          <w:sz w:val="20"/>
          <w:szCs w:val="20"/>
        </w:rPr>
        <w:t xml:space="preserve"> tanıtımını yapmayı, gönül elçisi olmayı vicdani bir yükümlülük olarak kabul eder.</w:t>
      </w:r>
    </w:p>
    <w:p w:rsidR="00353779" w:rsidRDefault="00353779" w:rsidP="00731E10">
      <w:pPr>
        <w:pStyle w:val="Balk2"/>
        <w:shd w:val="clear" w:color="auto" w:fill="FFFFFF"/>
        <w:spacing w:beforeAutospacing="0" w:afterAutospacing="0"/>
        <w:rPr>
          <w:rFonts w:ascii="Arial" w:hAnsi="Arial" w:cs="Arial"/>
          <w:b w:val="0"/>
          <w:bCs w:val="0"/>
          <w:color w:val="3B3F41"/>
          <w:sz w:val="20"/>
          <w:szCs w:val="20"/>
        </w:rPr>
      </w:pPr>
    </w:p>
    <w:p w:rsidR="00353779" w:rsidRPr="00353779" w:rsidRDefault="00353779" w:rsidP="00353779">
      <w:pPr>
        <w:shd w:val="clear" w:color="auto" w:fill="FFFFFF"/>
        <w:spacing w:before="100" w:beforeAutospacing="1" w:after="100" w:afterAutospacing="1" w:line="301" w:lineRule="atLeast"/>
        <w:rPr>
          <w:rFonts w:ascii="Arial" w:eastAsia="Times New Roman" w:hAnsi="Arial" w:cs="Arial"/>
          <w:color w:val="3B3F41"/>
          <w:sz w:val="20"/>
          <w:szCs w:val="20"/>
          <w:lang w:eastAsia="tr-TR"/>
        </w:rPr>
      </w:pPr>
      <w:r>
        <w:rPr>
          <w:rFonts w:ascii="Arial" w:eastAsia="Times New Roman" w:hAnsi="Arial" w:cs="Arial"/>
          <w:b/>
          <w:bCs/>
          <w:color w:val="3B3F41"/>
          <w:sz w:val="20"/>
          <w:lang w:eastAsia="tr-TR"/>
        </w:rPr>
        <w:t>9</w:t>
      </w:r>
      <w:r w:rsidRPr="00867B29">
        <w:rPr>
          <w:rFonts w:ascii="Arial" w:eastAsia="Times New Roman" w:hAnsi="Arial" w:cs="Arial"/>
          <w:b/>
          <w:bCs/>
          <w:color w:val="3B3F41"/>
          <w:sz w:val="20"/>
          <w:lang w:eastAsia="tr-TR"/>
        </w:rPr>
        <w:t>.</w:t>
      </w:r>
      <w:r>
        <w:rPr>
          <w:rFonts w:ascii="Arial" w:eastAsia="Times New Roman" w:hAnsi="Arial" w:cs="Arial"/>
          <w:b/>
          <w:bCs/>
          <w:color w:val="3B3F41"/>
          <w:sz w:val="20"/>
          <w:lang w:eastAsia="tr-TR"/>
        </w:rPr>
        <w:t>BAŞVURU FORMUNA EKLENECEK BELGELER</w:t>
      </w:r>
    </w:p>
    <w:p w:rsidR="00731E10" w:rsidRPr="00353779" w:rsidRDefault="009431BE" w:rsidP="00731E10">
      <w:pPr>
        <w:pStyle w:val="Balk2"/>
        <w:shd w:val="clear" w:color="auto" w:fill="FFFFFF"/>
        <w:spacing w:beforeAutospacing="0" w:afterAutospacing="0"/>
        <w:rPr>
          <w:rFonts w:ascii="Arial" w:hAnsi="Arial" w:cs="Arial"/>
          <w:b w:val="0"/>
          <w:bCs w:val="0"/>
          <w:color w:val="3B3F41"/>
          <w:sz w:val="20"/>
          <w:szCs w:val="20"/>
        </w:rPr>
      </w:pPr>
      <w:r w:rsidRPr="00353779">
        <w:rPr>
          <w:rFonts w:ascii="Arial" w:hAnsi="Arial" w:cs="Arial"/>
          <w:b w:val="0"/>
          <w:bCs w:val="0"/>
          <w:color w:val="3B3F41"/>
          <w:sz w:val="20"/>
          <w:szCs w:val="20"/>
        </w:rPr>
        <w:br/>
      </w:r>
      <w:r w:rsidRPr="00353779">
        <w:rPr>
          <w:rFonts w:ascii="Arial" w:hAnsi="Arial" w:cs="Arial"/>
          <w:color w:val="3B3F41"/>
          <w:sz w:val="20"/>
          <w:szCs w:val="20"/>
        </w:rPr>
        <w:t>Tüm Öğrenciler;</w:t>
      </w:r>
    </w:p>
    <w:p w:rsidR="00731E10" w:rsidRPr="00353779" w:rsidRDefault="009431BE"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sidRPr="00353779">
        <w:rPr>
          <w:rFonts w:ascii="Arial" w:eastAsia="Times New Roman" w:hAnsi="Arial" w:cs="Arial"/>
          <w:color w:val="3B3F41"/>
          <w:sz w:val="20"/>
          <w:szCs w:val="20"/>
          <w:lang w:eastAsia="tr-TR"/>
        </w:rPr>
        <w:t xml:space="preserve">Nüfus Müdürlüğünden alınmış Vukuatlı Nüfus Kayıt Örneği, </w:t>
      </w:r>
    </w:p>
    <w:p w:rsidR="00731E10" w:rsidRPr="00353779" w:rsidRDefault="00731E10"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sidRPr="00353779">
        <w:rPr>
          <w:rFonts w:ascii="Arial" w:eastAsia="Times New Roman" w:hAnsi="Arial" w:cs="Arial"/>
          <w:color w:val="3B3F41"/>
          <w:sz w:val="20"/>
          <w:szCs w:val="20"/>
          <w:lang w:eastAsia="tr-TR"/>
        </w:rPr>
        <w:t>A</w:t>
      </w:r>
      <w:r w:rsidR="009431BE" w:rsidRPr="00353779">
        <w:rPr>
          <w:rFonts w:ascii="Arial" w:eastAsia="Times New Roman" w:hAnsi="Arial" w:cs="Arial"/>
          <w:color w:val="3B3F41"/>
          <w:sz w:val="20"/>
          <w:szCs w:val="20"/>
          <w:lang w:eastAsia="tr-TR"/>
        </w:rPr>
        <w:t xml:space="preserve">ilenin ikamet ettiği yerleşim yerini gösteren Yerleşim Yeri Adres Belgesi (Muhtarlıktan </w:t>
      </w:r>
      <w:proofErr w:type="gramStart"/>
      <w:r w:rsidR="009431BE" w:rsidRPr="00353779">
        <w:rPr>
          <w:rFonts w:ascii="Arial" w:eastAsia="Times New Roman" w:hAnsi="Arial" w:cs="Arial"/>
          <w:color w:val="3B3F41"/>
          <w:sz w:val="20"/>
          <w:szCs w:val="20"/>
          <w:lang w:eastAsia="tr-TR"/>
        </w:rPr>
        <w:t>İkametgah</w:t>
      </w:r>
      <w:proofErr w:type="gramEnd"/>
      <w:r w:rsidR="009431BE" w:rsidRPr="00353779">
        <w:rPr>
          <w:rFonts w:ascii="Arial" w:eastAsia="Times New Roman" w:hAnsi="Arial" w:cs="Arial"/>
          <w:color w:val="3B3F41"/>
          <w:sz w:val="20"/>
          <w:szCs w:val="20"/>
          <w:lang w:eastAsia="tr-TR"/>
        </w:rPr>
        <w:t xml:space="preserve"> Belgesi de alınabilir), </w:t>
      </w:r>
    </w:p>
    <w:p w:rsidR="00731E10" w:rsidRPr="00353779" w:rsidRDefault="009431BE"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sidRPr="00353779">
        <w:rPr>
          <w:rFonts w:ascii="Arial" w:eastAsia="Times New Roman" w:hAnsi="Arial" w:cs="Arial"/>
          <w:color w:val="3B3F41"/>
          <w:sz w:val="20"/>
          <w:szCs w:val="20"/>
          <w:lang w:eastAsia="tr-TR"/>
        </w:rPr>
        <w:t xml:space="preserve"> </w:t>
      </w:r>
      <w:r w:rsidR="00383A25">
        <w:rPr>
          <w:rFonts w:ascii="Arial" w:eastAsia="Times New Roman" w:hAnsi="Arial" w:cs="Arial"/>
          <w:color w:val="3B3F41"/>
          <w:sz w:val="20"/>
          <w:szCs w:val="20"/>
          <w:lang w:eastAsia="tr-TR"/>
        </w:rPr>
        <w:t xml:space="preserve">1 </w:t>
      </w:r>
      <w:r w:rsidRPr="00353779">
        <w:rPr>
          <w:rFonts w:ascii="Arial" w:eastAsia="Times New Roman" w:hAnsi="Arial" w:cs="Arial"/>
          <w:color w:val="3B3F41"/>
          <w:sz w:val="20"/>
          <w:szCs w:val="20"/>
          <w:lang w:eastAsia="tr-TR"/>
        </w:rPr>
        <w:t xml:space="preserve">adet vesikalık fotoğraf, </w:t>
      </w:r>
    </w:p>
    <w:p w:rsidR="00731E10" w:rsidRPr="00353779" w:rsidRDefault="00353779"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Ö</w:t>
      </w:r>
      <w:r w:rsidR="009431BE" w:rsidRPr="00353779">
        <w:rPr>
          <w:rFonts w:ascii="Arial" w:eastAsia="Times New Roman" w:hAnsi="Arial" w:cs="Arial"/>
          <w:color w:val="3B3F41"/>
          <w:sz w:val="20"/>
          <w:szCs w:val="20"/>
          <w:lang w:eastAsia="tr-TR"/>
        </w:rPr>
        <w:t xml:space="preserve">ğretim kurumundan alınmış onaylı öğrenci belgesi, </w:t>
      </w:r>
    </w:p>
    <w:p w:rsidR="00731E10" w:rsidRPr="00353779" w:rsidRDefault="00353779"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Ö</w:t>
      </w:r>
      <w:r w:rsidR="009431BE" w:rsidRPr="00353779">
        <w:rPr>
          <w:rFonts w:ascii="Arial" w:eastAsia="Times New Roman" w:hAnsi="Arial" w:cs="Arial"/>
          <w:color w:val="3B3F41"/>
          <w:sz w:val="20"/>
          <w:szCs w:val="20"/>
          <w:lang w:eastAsia="tr-TR"/>
        </w:rPr>
        <w:t xml:space="preserve">ğrenci adına açılmış banka hesabını gösteren banka belgesi fotokopisi, </w:t>
      </w:r>
    </w:p>
    <w:p w:rsidR="00731E10" w:rsidRPr="00353779" w:rsidRDefault="00353779"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Pr>
          <w:rFonts w:ascii="Arial" w:eastAsia="Times New Roman" w:hAnsi="Arial" w:cs="Arial"/>
          <w:color w:val="3B3F41"/>
          <w:sz w:val="20"/>
          <w:szCs w:val="20"/>
          <w:lang w:eastAsia="tr-TR"/>
        </w:rPr>
        <w:t>A</w:t>
      </w:r>
      <w:r w:rsidR="009431BE" w:rsidRPr="00353779">
        <w:rPr>
          <w:rFonts w:ascii="Arial" w:eastAsia="Times New Roman" w:hAnsi="Arial" w:cs="Arial"/>
          <w:color w:val="3B3F41"/>
          <w:sz w:val="20"/>
          <w:szCs w:val="20"/>
          <w:lang w:eastAsia="tr-TR"/>
        </w:rPr>
        <w:t xml:space="preserve">ilenin mali durumunu gösteren onaylı belgeler </w:t>
      </w:r>
      <w:proofErr w:type="gramStart"/>
      <w:r w:rsidR="009431BE" w:rsidRPr="00353779">
        <w:rPr>
          <w:rFonts w:ascii="Arial" w:eastAsia="Times New Roman" w:hAnsi="Arial" w:cs="Arial"/>
          <w:color w:val="3B3F41"/>
          <w:sz w:val="20"/>
          <w:szCs w:val="20"/>
          <w:lang w:eastAsia="tr-TR"/>
        </w:rPr>
        <w:t>(</w:t>
      </w:r>
      <w:proofErr w:type="gramEnd"/>
      <w:r w:rsidR="009431BE" w:rsidRPr="00353779">
        <w:rPr>
          <w:rFonts w:ascii="Arial" w:eastAsia="Times New Roman" w:hAnsi="Arial" w:cs="Arial"/>
          <w:color w:val="3B3F41"/>
          <w:sz w:val="20"/>
          <w:szCs w:val="20"/>
          <w:lang w:eastAsia="tr-TR"/>
        </w:rPr>
        <w:t>Maaş bordrosu, serbest çalışanlar için gelir vergisi beyannamesinin fotokopisi, emekliler için aylık maaşı gösterir banka belgesi veya hesap cüzdanı fotokopisi, geliri olmayanlar için Sosyal Güvenlik Kurumundan anne ve baba adına kayıt olmadığına dair belge,</w:t>
      </w:r>
    </w:p>
    <w:p w:rsidR="00353779" w:rsidRDefault="00A268A9"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hyperlink r:id="rId6" w:tgtFrame="_blank" w:history="1">
        <w:r w:rsidR="009431BE" w:rsidRPr="00353779">
          <w:rPr>
            <w:rFonts w:ascii="Arial" w:eastAsia="Times New Roman" w:hAnsi="Arial" w:cs="Arial"/>
            <w:color w:val="3B3F41"/>
            <w:lang w:eastAsia="tr-TR"/>
          </w:rPr>
          <w:t>https://www.turkiye.gov.tr/tapu-bilgileri-sorgulama</w:t>
        </w:r>
      </w:hyperlink>
      <w:r w:rsidR="009431BE" w:rsidRPr="00353779">
        <w:rPr>
          <w:rFonts w:ascii="Arial" w:eastAsia="Times New Roman" w:hAnsi="Arial" w:cs="Arial"/>
          <w:color w:val="3B3F41"/>
          <w:sz w:val="20"/>
          <w:szCs w:val="20"/>
          <w:lang w:eastAsia="tr-TR"/>
        </w:rPr>
        <w:t> adresinden anne - baba adına kayıtlı mal v</w:t>
      </w:r>
      <w:r w:rsidR="00353779">
        <w:rPr>
          <w:rFonts w:ascii="Arial" w:eastAsia="Times New Roman" w:hAnsi="Arial" w:cs="Arial"/>
          <w:color w:val="3B3F41"/>
          <w:sz w:val="20"/>
          <w:szCs w:val="20"/>
          <w:lang w:eastAsia="tr-TR"/>
        </w:rPr>
        <w:t>arlığını gösterir döküm belgesi</w:t>
      </w:r>
      <w:r w:rsidR="009431BE" w:rsidRPr="00353779">
        <w:rPr>
          <w:rFonts w:ascii="Arial" w:eastAsia="Times New Roman" w:hAnsi="Arial" w:cs="Arial"/>
          <w:color w:val="3B3F41"/>
          <w:sz w:val="20"/>
          <w:szCs w:val="20"/>
          <w:lang w:eastAsia="tr-TR"/>
        </w:rPr>
        <w:t> </w:t>
      </w:r>
    </w:p>
    <w:p w:rsidR="00353779" w:rsidRPr="00353779" w:rsidRDefault="00731E10" w:rsidP="00353779">
      <w:pPr>
        <w:pStyle w:val="ListeParagraf"/>
        <w:shd w:val="clear" w:color="auto" w:fill="FFFFFF"/>
        <w:spacing w:after="0" w:line="335" w:lineRule="atLeast"/>
        <w:ind w:left="360"/>
        <w:rPr>
          <w:rFonts w:ascii="Arial" w:eastAsia="Times New Roman" w:hAnsi="Arial" w:cs="Arial"/>
          <w:color w:val="3B3F41"/>
          <w:sz w:val="20"/>
          <w:szCs w:val="20"/>
          <w:lang w:eastAsia="tr-TR"/>
        </w:rPr>
      </w:pPr>
      <w:r w:rsidRPr="00353779">
        <w:rPr>
          <w:rFonts w:ascii="Arial" w:eastAsia="Times New Roman" w:hAnsi="Arial" w:cs="Arial"/>
          <w:b/>
          <w:bCs/>
          <w:color w:val="3B3F41"/>
          <w:lang w:eastAsia="tr-TR"/>
        </w:rPr>
        <w:t>Yükseköğrenime yeni kayıt yaptıranlar;</w:t>
      </w:r>
      <w:r w:rsidRPr="00353779">
        <w:rPr>
          <w:rFonts w:ascii="Arial" w:eastAsia="Times New Roman" w:hAnsi="Arial" w:cs="Arial"/>
          <w:color w:val="3B3F41"/>
          <w:lang w:eastAsia="tr-TR"/>
        </w:rPr>
        <w:t> </w:t>
      </w:r>
    </w:p>
    <w:p w:rsidR="00353779" w:rsidRDefault="00731E10" w:rsidP="00731E10">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sidRPr="00353779">
        <w:rPr>
          <w:rFonts w:ascii="Arial" w:eastAsia="Times New Roman" w:hAnsi="Arial" w:cs="Arial"/>
          <w:color w:val="3B3F41"/>
          <w:sz w:val="20"/>
          <w:szCs w:val="20"/>
          <w:lang w:eastAsia="tr-TR"/>
        </w:rPr>
        <w:t>LYS ve ÖSYS Sonuç Belgelerinin örneğini,</w:t>
      </w:r>
    </w:p>
    <w:p w:rsidR="00353779" w:rsidRPr="00353779" w:rsidRDefault="00731E10" w:rsidP="00353779">
      <w:pPr>
        <w:pStyle w:val="ListeParagraf"/>
        <w:shd w:val="clear" w:color="auto" w:fill="FFFFFF"/>
        <w:spacing w:after="0" w:line="335" w:lineRule="atLeast"/>
        <w:ind w:left="360"/>
        <w:rPr>
          <w:rFonts w:ascii="Arial" w:eastAsia="Times New Roman" w:hAnsi="Arial" w:cs="Arial"/>
          <w:color w:val="3B3F41"/>
          <w:sz w:val="20"/>
          <w:szCs w:val="20"/>
          <w:lang w:eastAsia="tr-TR"/>
        </w:rPr>
      </w:pPr>
      <w:r w:rsidRPr="00353779">
        <w:rPr>
          <w:rFonts w:ascii="Arial" w:eastAsia="Times New Roman" w:hAnsi="Arial" w:cs="Arial"/>
          <w:b/>
          <w:bCs/>
          <w:color w:val="3B3F41"/>
          <w:lang w:eastAsia="tr-TR"/>
        </w:rPr>
        <w:t>Ara sınıflarda öğrenim görenler;</w:t>
      </w:r>
      <w:r w:rsidRPr="00353779">
        <w:rPr>
          <w:rFonts w:ascii="Arial" w:eastAsia="Times New Roman" w:hAnsi="Arial" w:cs="Arial"/>
          <w:color w:val="3B3F41"/>
          <w:lang w:eastAsia="tr-TR"/>
        </w:rPr>
        <w:t> </w:t>
      </w:r>
    </w:p>
    <w:p w:rsidR="00731E10" w:rsidRPr="00353779" w:rsidRDefault="00731E10" w:rsidP="00353779">
      <w:pPr>
        <w:pStyle w:val="ListeParagraf"/>
        <w:numPr>
          <w:ilvl w:val="0"/>
          <w:numId w:val="10"/>
        </w:numPr>
        <w:shd w:val="clear" w:color="auto" w:fill="FFFFFF"/>
        <w:spacing w:after="0" w:line="335" w:lineRule="atLeast"/>
        <w:rPr>
          <w:rFonts w:ascii="Arial" w:eastAsia="Times New Roman" w:hAnsi="Arial" w:cs="Arial"/>
          <w:color w:val="3B3F41"/>
          <w:sz w:val="20"/>
          <w:szCs w:val="20"/>
          <w:lang w:eastAsia="tr-TR"/>
        </w:rPr>
      </w:pPr>
      <w:r w:rsidRPr="00353779">
        <w:rPr>
          <w:rFonts w:ascii="Arial" w:eastAsia="Times New Roman" w:hAnsi="Arial" w:cs="Arial"/>
          <w:color w:val="3B3F41"/>
          <w:sz w:val="20"/>
          <w:szCs w:val="20"/>
          <w:lang w:eastAsia="tr-TR"/>
        </w:rPr>
        <w:t>Öğrenim süresince aldıkları dersleri, notları, genel not ortalamasını gösteren öğretim kurumundan onaylı not dökümü belgesini (transkript).</w:t>
      </w:r>
    </w:p>
    <w:p w:rsidR="00731E10" w:rsidRPr="00353779" w:rsidRDefault="00731E10">
      <w:pPr>
        <w:rPr>
          <w:rFonts w:ascii="Arial" w:eastAsia="Times New Roman" w:hAnsi="Arial" w:cs="Arial"/>
          <w:color w:val="3B3F41"/>
          <w:sz w:val="20"/>
          <w:szCs w:val="20"/>
          <w:lang w:eastAsia="tr-TR"/>
        </w:rPr>
      </w:pPr>
    </w:p>
    <w:sectPr w:rsidR="00731E10" w:rsidRPr="00353779" w:rsidSect="00FA1E47">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22A"/>
    <w:multiLevelType w:val="multilevel"/>
    <w:tmpl w:val="6F84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F395B"/>
    <w:multiLevelType w:val="multilevel"/>
    <w:tmpl w:val="22F6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792986"/>
    <w:multiLevelType w:val="hybridMultilevel"/>
    <w:tmpl w:val="6F3A8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2E5A01"/>
    <w:multiLevelType w:val="multilevel"/>
    <w:tmpl w:val="4A2CF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E7A0E"/>
    <w:multiLevelType w:val="multilevel"/>
    <w:tmpl w:val="8146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24A46"/>
    <w:multiLevelType w:val="multilevel"/>
    <w:tmpl w:val="461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96A07"/>
    <w:multiLevelType w:val="multilevel"/>
    <w:tmpl w:val="AF2A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71BA9"/>
    <w:multiLevelType w:val="hybridMultilevel"/>
    <w:tmpl w:val="C43240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76D3430B"/>
    <w:multiLevelType w:val="multilevel"/>
    <w:tmpl w:val="68CA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2A088F"/>
    <w:multiLevelType w:val="hybridMultilevel"/>
    <w:tmpl w:val="F828D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DF906A4"/>
    <w:multiLevelType w:val="multilevel"/>
    <w:tmpl w:val="EE46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
  </w:num>
  <w:num w:numId="4">
    <w:abstractNumId w:val="0"/>
  </w:num>
  <w:num w:numId="5">
    <w:abstractNumId w:val="4"/>
  </w:num>
  <w:num w:numId="6">
    <w:abstractNumId w:val="5"/>
  </w:num>
  <w:num w:numId="7">
    <w:abstractNumId w:val="3"/>
  </w:num>
  <w:num w:numId="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7"/>
  </w:num>
  <w:num w:numId="11">
    <w:abstractNumId w:val="6"/>
  </w:num>
  <w:num w:numId="12">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7B29"/>
    <w:rsid w:val="00006188"/>
    <w:rsid w:val="00276FC7"/>
    <w:rsid w:val="00353779"/>
    <w:rsid w:val="00383A25"/>
    <w:rsid w:val="00432232"/>
    <w:rsid w:val="005E1108"/>
    <w:rsid w:val="0063370B"/>
    <w:rsid w:val="00731E10"/>
    <w:rsid w:val="00737666"/>
    <w:rsid w:val="00867B29"/>
    <w:rsid w:val="009431BE"/>
    <w:rsid w:val="00A268A9"/>
    <w:rsid w:val="00A433E9"/>
    <w:rsid w:val="00B0585E"/>
    <w:rsid w:val="00D046A9"/>
    <w:rsid w:val="00F83903"/>
    <w:rsid w:val="00FA1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C7"/>
  </w:style>
  <w:style w:type="paragraph" w:styleId="Balk2">
    <w:name w:val="heading 2"/>
    <w:basedOn w:val="Normal"/>
    <w:link w:val="Balk2Char"/>
    <w:uiPriority w:val="9"/>
    <w:qFormat/>
    <w:rsid w:val="009431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431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7B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7B29"/>
    <w:rPr>
      <w:b/>
      <w:bCs/>
    </w:rPr>
  </w:style>
  <w:style w:type="character" w:customStyle="1" w:styleId="apple-converted-space">
    <w:name w:val="apple-converted-space"/>
    <w:basedOn w:val="VarsaylanParagrafYazTipi"/>
    <w:rsid w:val="00867B29"/>
  </w:style>
  <w:style w:type="character" w:styleId="Kpr">
    <w:name w:val="Hyperlink"/>
    <w:basedOn w:val="VarsaylanParagrafYazTipi"/>
    <w:uiPriority w:val="99"/>
    <w:semiHidden/>
    <w:unhideWhenUsed/>
    <w:rsid w:val="00867B29"/>
    <w:rPr>
      <w:color w:val="0000FF"/>
      <w:u w:val="single"/>
    </w:rPr>
  </w:style>
  <w:style w:type="character" w:styleId="Vurgu">
    <w:name w:val="Emphasis"/>
    <w:basedOn w:val="VarsaylanParagrafYazTipi"/>
    <w:uiPriority w:val="20"/>
    <w:qFormat/>
    <w:rsid w:val="00867B29"/>
    <w:rPr>
      <w:i/>
      <w:iCs/>
    </w:rPr>
  </w:style>
  <w:style w:type="character" w:customStyle="1" w:styleId="Balk2Char">
    <w:name w:val="Başlık 2 Char"/>
    <w:basedOn w:val="VarsaylanParagrafYazTipi"/>
    <w:link w:val="Balk2"/>
    <w:uiPriority w:val="9"/>
    <w:rsid w:val="009431B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431BE"/>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943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31BE"/>
    <w:rPr>
      <w:rFonts w:ascii="Tahoma" w:hAnsi="Tahoma" w:cs="Tahoma"/>
      <w:sz w:val="16"/>
      <w:szCs w:val="16"/>
    </w:rPr>
  </w:style>
  <w:style w:type="paragraph" w:styleId="AralkYok">
    <w:name w:val="No Spacing"/>
    <w:uiPriority w:val="1"/>
    <w:qFormat/>
    <w:rsid w:val="00F83903"/>
    <w:pPr>
      <w:spacing w:after="0" w:line="240" w:lineRule="auto"/>
    </w:pPr>
  </w:style>
  <w:style w:type="paragraph" w:styleId="ListeParagraf">
    <w:name w:val="List Paragraph"/>
    <w:basedOn w:val="Normal"/>
    <w:uiPriority w:val="34"/>
    <w:qFormat/>
    <w:rsid w:val="0073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22693">
      <w:bodyDiv w:val="1"/>
      <w:marLeft w:val="0"/>
      <w:marRight w:val="0"/>
      <w:marTop w:val="0"/>
      <w:marBottom w:val="0"/>
      <w:divBdr>
        <w:top w:val="none" w:sz="0" w:space="0" w:color="auto"/>
        <w:left w:val="none" w:sz="0" w:space="0" w:color="auto"/>
        <w:bottom w:val="none" w:sz="0" w:space="0" w:color="auto"/>
        <w:right w:val="none" w:sz="0" w:space="0" w:color="auto"/>
      </w:divBdr>
    </w:div>
    <w:div w:id="486869531">
      <w:bodyDiv w:val="1"/>
      <w:marLeft w:val="0"/>
      <w:marRight w:val="0"/>
      <w:marTop w:val="0"/>
      <w:marBottom w:val="0"/>
      <w:divBdr>
        <w:top w:val="none" w:sz="0" w:space="0" w:color="auto"/>
        <w:left w:val="none" w:sz="0" w:space="0" w:color="auto"/>
        <w:bottom w:val="none" w:sz="0" w:space="0" w:color="auto"/>
        <w:right w:val="none" w:sz="0" w:space="0" w:color="auto"/>
      </w:divBdr>
    </w:div>
    <w:div w:id="495920273">
      <w:bodyDiv w:val="1"/>
      <w:marLeft w:val="0"/>
      <w:marRight w:val="0"/>
      <w:marTop w:val="0"/>
      <w:marBottom w:val="0"/>
      <w:divBdr>
        <w:top w:val="none" w:sz="0" w:space="0" w:color="auto"/>
        <w:left w:val="none" w:sz="0" w:space="0" w:color="auto"/>
        <w:bottom w:val="none" w:sz="0" w:space="0" w:color="auto"/>
        <w:right w:val="none" w:sz="0" w:space="0" w:color="auto"/>
      </w:divBdr>
    </w:div>
    <w:div w:id="752362225">
      <w:bodyDiv w:val="1"/>
      <w:marLeft w:val="0"/>
      <w:marRight w:val="0"/>
      <w:marTop w:val="0"/>
      <w:marBottom w:val="0"/>
      <w:divBdr>
        <w:top w:val="none" w:sz="0" w:space="0" w:color="auto"/>
        <w:left w:val="none" w:sz="0" w:space="0" w:color="auto"/>
        <w:bottom w:val="none" w:sz="0" w:space="0" w:color="auto"/>
        <w:right w:val="none" w:sz="0" w:space="0" w:color="auto"/>
      </w:divBdr>
    </w:div>
    <w:div w:id="7841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ye.gov.tr/tapu-bilgileri-sorgulam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samsung-pc</cp:lastModifiedBy>
  <cp:revision>11</cp:revision>
  <dcterms:created xsi:type="dcterms:W3CDTF">2015-03-09T12:48:00Z</dcterms:created>
  <dcterms:modified xsi:type="dcterms:W3CDTF">2015-03-30T06:57:00Z</dcterms:modified>
</cp:coreProperties>
</file>